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D2" w:rsidRDefault="00E240D2" w:rsidP="00E240D2">
      <w:pPr>
        <w:spacing w:before="100" w:beforeAutospacing="1" w:after="100" w:afterAutospacing="1"/>
        <w:ind w:left="360"/>
        <w:rPr>
          <w:rFonts w:ascii="Cambria" w:hAnsi="Cambria"/>
          <w:b/>
          <w:bCs/>
          <w:lang w:val="en-GB"/>
        </w:rPr>
      </w:pPr>
      <w:r>
        <w:rPr>
          <w:rFonts w:ascii="Cambria" w:hAnsi="Cambria"/>
          <w:b/>
          <w:bCs/>
          <w:lang w:val="en-GB"/>
        </w:rPr>
        <w:t>Prof.  MAJ de Koning-Tijssen</w:t>
      </w:r>
    </w:p>
    <w:p w:rsidR="00E240D2" w:rsidRDefault="00E240D2" w:rsidP="00E240D2">
      <w:pPr>
        <w:spacing w:before="100" w:beforeAutospacing="1" w:after="100" w:afterAutospacing="1"/>
        <w:ind w:left="360"/>
        <w:rPr>
          <w:rFonts w:ascii="Cambria" w:hAnsi="Cambria"/>
          <w:b/>
          <w:bCs/>
          <w:lang w:val="en-GB"/>
        </w:rPr>
      </w:pPr>
      <w:r>
        <w:rPr>
          <w:rFonts w:ascii="Cambria" w:hAnsi="Cambria"/>
          <w:b/>
          <w:bCs/>
          <w:lang w:val="en-GB"/>
        </w:rPr>
        <w:t>Presentatie  huisonderwijs 14-03-2019 aiossen</w:t>
      </w:r>
      <w:bookmarkStart w:id="0" w:name="_GoBack"/>
      <w:bookmarkEnd w:id="0"/>
    </w:p>
    <w:p w:rsidR="00E240D2" w:rsidRDefault="00E240D2" w:rsidP="00E240D2">
      <w:pPr>
        <w:spacing w:before="100" w:beforeAutospacing="1" w:after="100" w:afterAutospacing="1"/>
        <w:ind w:left="360"/>
        <w:rPr>
          <w:lang w:val="en-GB"/>
        </w:rPr>
      </w:pPr>
      <w:r>
        <w:rPr>
          <w:rFonts w:ascii="Cambria" w:hAnsi="Cambria"/>
          <w:b/>
          <w:bCs/>
          <w:lang w:val="en-GB"/>
        </w:rPr>
        <w:t>CV</w:t>
      </w:r>
    </w:p>
    <w:p w:rsidR="00E240D2" w:rsidRDefault="00E240D2" w:rsidP="00E240D2">
      <w:pPr>
        <w:spacing w:before="100" w:beforeAutospacing="1" w:after="100" w:afterAutospacing="1"/>
        <w:ind w:left="360"/>
        <w:rPr>
          <w:lang w:val="en-GB"/>
        </w:rPr>
      </w:pPr>
      <w:r>
        <w:rPr>
          <w:rFonts w:ascii="Cambria" w:hAnsi="Cambria"/>
          <w:lang w:val="en-GB"/>
        </w:rPr>
        <w:t xml:space="preserve">Prof Marina AJ de Koning-Tijssen (1964) started her medical studies in 1982 and finished (cum laude) in 1990 at the Leiden University. For her doctoral thesis she worked for five months as a research fellow with Prof DS Zee, Johns Hopkins University, Baltimore, USA. From 1991 -1998 she worked at the department of Neurology, Leiden University Medical Centre (Prof Dr RAC Roos). She defended her thesis ‘Hyperekplexia’ in 1997 and finished her neurology training in 1999. In 1998-1999 she worked as a clinical and research fellow at the famous Institute of Neurology, Queen Square, London, England (prof P Brown). From September 1999-January 2012 she worked as a neurologist and from 2007 as Principal Investigator in the department of neurology, Academic Medical Centre, Amsterdam. Since 2012 she is head of the Movement Disorder Section of Neurology, University of Groningen. Over the years she supervised several PhD and medical students, research fellows, and neurologists performing a clinical fellowship. She regularly is member of PhD defending committees. She regularly gives lectures, teaching courses, and organizes national and international congresses. </w:t>
      </w:r>
    </w:p>
    <w:p w:rsidR="00E240D2" w:rsidRDefault="00E240D2" w:rsidP="00E240D2">
      <w:pPr>
        <w:spacing w:before="100" w:beforeAutospacing="1" w:after="100" w:afterAutospacing="1"/>
        <w:ind w:left="360"/>
        <w:rPr>
          <w:lang w:val="en-GB"/>
        </w:rPr>
      </w:pPr>
      <w:r>
        <w:rPr>
          <w:rFonts w:ascii="Cambria" w:hAnsi="Cambria"/>
          <w:lang w:val="en-GB"/>
        </w:rPr>
        <w:t>She is chair of the Movement Disorder Expertise Centre,</w:t>
      </w:r>
      <w:r>
        <w:rPr>
          <w:rFonts w:ascii="Cambria" w:hAnsi="Cambria"/>
          <w:color w:val="333333"/>
          <w:lang w:val="en-GB"/>
        </w:rPr>
        <w:t xml:space="preserve"> officially  recognized in 2015 by the NFU (Dutch Federation of University Centers) to improve care for patients with rare disorders. Recently, the Expertise Centre became officially part of an European Rare Network (ERN). </w:t>
      </w:r>
      <w:r>
        <w:rPr>
          <w:rFonts w:ascii="Cambria" w:hAnsi="Cambria"/>
          <w:lang w:val="en-GB"/>
        </w:rPr>
        <w:t>She is secretary of the board of the European Section of the International Parkinson and Movement Disorder Society. Under her supervision the UMCG is official training site of the International Parkinson and Movement Disorder Society.</w:t>
      </w:r>
    </w:p>
    <w:p w:rsidR="00E240D2" w:rsidRDefault="00E240D2" w:rsidP="00E240D2">
      <w:pPr>
        <w:ind w:left="360"/>
        <w:rPr>
          <w:lang w:val="en-GB"/>
        </w:rPr>
      </w:pPr>
      <w:r>
        <w:rPr>
          <w:rFonts w:ascii="Cambria" w:hAnsi="Cambria"/>
          <w:lang w:val="en-GB"/>
        </w:rPr>
        <w:t xml:space="preserve">The most prestigious prize that was awarded to her is the NWO-VIDI Laureaat (2004) for the project. “Myoclonic Dystonia: borderland between neurology and psychiatry”. Her research line ‘Hyperkinetic movement disorders’ is from basic research to patient care.  Basic research is focused on genetic aspects. A large database on hyperkinetic movement disorders has been built and genetic studies are performed. Functional studies include neurophysiological and imaging studies (functional MRI, SPECT, and PET). The aim of the functional studies is to improve diagnostic procedures and to gain inside in the pathophysiology of movement disorders. Clinical studies focus on the neurological and psychiatric aspects and include clinical trials. </w:t>
      </w:r>
    </w:p>
    <w:p w:rsidR="00E240D2" w:rsidRDefault="00E240D2" w:rsidP="00E240D2">
      <w:pPr>
        <w:ind w:left="360"/>
        <w:rPr>
          <w:lang w:val="en-GB"/>
        </w:rPr>
      </w:pPr>
      <w:r>
        <w:rPr>
          <w:rFonts w:ascii="Cambria" w:hAnsi="Cambria"/>
          <w:lang w:val="en-GB"/>
        </w:rPr>
        <w:t> </w:t>
      </w:r>
    </w:p>
    <w:p w:rsidR="00E240D2" w:rsidRDefault="00E240D2" w:rsidP="00E240D2">
      <w:pPr>
        <w:ind w:left="360"/>
        <w:rPr>
          <w:lang w:val="en-GB"/>
        </w:rPr>
      </w:pPr>
      <w:r>
        <w:rPr>
          <w:rFonts w:ascii="Cambria" w:hAnsi="Cambria"/>
          <w:b/>
          <w:bCs/>
          <w:lang w:val="en-GB"/>
        </w:rPr>
        <w:t xml:space="preserve">Onderwerp: </w:t>
      </w:r>
    </w:p>
    <w:p w:rsidR="00E240D2" w:rsidRDefault="00E240D2" w:rsidP="00E240D2">
      <w:pPr>
        <w:ind w:left="360"/>
        <w:rPr>
          <w:lang w:val="en-GB"/>
        </w:rPr>
      </w:pPr>
      <w:r>
        <w:rPr>
          <w:rFonts w:ascii="Cambria" w:hAnsi="Cambria"/>
          <w:lang w:val="en-GB"/>
        </w:rPr>
        <w:t> </w:t>
      </w:r>
    </w:p>
    <w:p w:rsidR="00E240D2" w:rsidRDefault="00E240D2" w:rsidP="00E240D2">
      <w:pPr>
        <w:ind w:left="360"/>
        <w:rPr>
          <w:lang w:val="en-GB"/>
        </w:rPr>
      </w:pPr>
      <w:r>
        <w:rPr>
          <w:rFonts w:ascii="Cambria" w:hAnsi="Cambria"/>
          <w:lang w:val="en-GB"/>
        </w:rPr>
        <w:t>hyperkinetische bewegingstoornissen</w:t>
      </w:r>
    </w:p>
    <w:p w:rsidR="00E240D2" w:rsidRDefault="00E240D2" w:rsidP="00E240D2">
      <w:pPr>
        <w:rPr>
          <w:lang w:val="en-GB"/>
        </w:rPr>
      </w:pPr>
      <w:r>
        <w:rPr>
          <w:color w:val="1F497D"/>
          <w:lang w:val="en-GB"/>
        </w:rPr>
        <w:t> </w:t>
      </w:r>
    </w:p>
    <w:p w:rsidR="00AB39C9" w:rsidRDefault="00E240D2"/>
    <w:sectPr w:rsidR="00AB3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D2"/>
    <w:rsid w:val="0043659A"/>
    <w:rsid w:val="009A61E3"/>
    <w:rsid w:val="00E24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0D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0D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A0D2F0E9.dotm</Template>
  <TotalTime>8</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Greidanus, Klaas</dc:creator>
  <cp:lastModifiedBy>Greidanus, Klaas</cp:lastModifiedBy>
  <cp:revision>1</cp:revision>
  <dcterms:created xsi:type="dcterms:W3CDTF">2019-01-21T12:26:00Z</dcterms:created>
  <dcterms:modified xsi:type="dcterms:W3CDTF">2019-01-21T12:34:00Z</dcterms:modified>
</cp:coreProperties>
</file>